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0EC4" w14:textId="5C639B01" w:rsidR="00CE481F" w:rsidRDefault="00CD5954" w:rsidP="00275058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01998DE6" wp14:editId="644F9713">
            <wp:simplePos x="0" y="0"/>
            <wp:positionH relativeFrom="column">
              <wp:posOffset>4314190</wp:posOffset>
            </wp:positionH>
            <wp:positionV relativeFrom="paragraph">
              <wp:posOffset>-3175</wp:posOffset>
            </wp:positionV>
            <wp:extent cx="676275" cy="67627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058" w:rsidRPr="00275058">
        <w:rPr>
          <w:rFonts w:ascii="Times New Roman" w:hAnsi="Times New Roman"/>
          <w:b/>
          <w:sz w:val="28"/>
          <w:szCs w:val="28"/>
        </w:rPr>
        <w:t xml:space="preserve">Vinzenzgemeinschaft </w:t>
      </w:r>
    </w:p>
    <w:p w14:paraId="7A6F3D6E" w14:textId="07E8DEBF" w:rsidR="00275058" w:rsidRPr="00275058" w:rsidRDefault="00275058" w:rsidP="00275058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275058">
        <w:rPr>
          <w:rFonts w:ascii="Times New Roman" w:hAnsi="Times New Roman"/>
          <w:b/>
          <w:sz w:val="28"/>
          <w:szCs w:val="28"/>
        </w:rPr>
        <w:t xml:space="preserve">Kurzinformationen </w:t>
      </w:r>
    </w:p>
    <w:p w14:paraId="1894A910" w14:textId="77777777" w:rsidR="00275058" w:rsidRDefault="00275058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A268748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275058">
        <w:rPr>
          <w:rFonts w:ascii="Times New Roman" w:hAnsi="Times New Roman"/>
          <w:b/>
          <w:sz w:val="24"/>
          <w:szCs w:val="24"/>
        </w:rPr>
        <w:t>Allgemeines</w:t>
      </w:r>
    </w:p>
    <w:p w14:paraId="53209F09" w14:textId="77777777" w:rsidR="00275058" w:rsidRPr="007B094C" w:rsidRDefault="00275058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 xml:space="preserve">Die Vinzenzgemeinschaften sind weltliche Vereine, die sich in einer Pfarre der Not der </w:t>
      </w:r>
      <w:r w:rsidRPr="00275058">
        <w:rPr>
          <w:rFonts w:ascii="Times New Roman" w:hAnsi="Times New Roman"/>
          <w:sz w:val="24"/>
          <w:szCs w:val="24"/>
        </w:rPr>
        <w:br/>
        <w:t xml:space="preserve">Mitmenschen annehmen, unabhängig ihrer Rasse, Nationalität oder Religion. Sie ergänzen das Angebot der bestehenden Einrichtungen und arbeiten mit diesen zusammen. </w:t>
      </w:r>
      <w:r w:rsidR="00100274">
        <w:rPr>
          <w:rFonts w:ascii="Times New Roman" w:hAnsi="Times New Roman"/>
          <w:sz w:val="24"/>
          <w:szCs w:val="24"/>
        </w:rPr>
        <w:t xml:space="preserve">Die Mitglieder vertreten ein christlich soziales Weltbild. </w:t>
      </w:r>
      <w:r w:rsidR="00CE481F" w:rsidRPr="00CE481F">
        <w:rPr>
          <w:rFonts w:ascii="Times New Roman" w:hAnsi="Times New Roman"/>
          <w:b/>
          <w:sz w:val="24"/>
          <w:szCs w:val="24"/>
        </w:rPr>
        <w:t>Verschwiegenheit</w:t>
      </w:r>
      <w:r w:rsidRPr="00CE481F">
        <w:rPr>
          <w:rFonts w:ascii="Times New Roman" w:hAnsi="Times New Roman"/>
          <w:b/>
          <w:sz w:val="24"/>
          <w:szCs w:val="24"/>
        </w:rPr>
        <w:t xml:space="preserve"> </w:t>
      </w:r>
      <w:r w:rsidRPr="007B094C">
        <w:rPr>
          <w:rFonts w:ascii="Times New Roman" w:hAnsi="Times New Roman"/>
          <w:b/>
          <w:sz w:val="24"/>
          <w:szCs w:val="24"/>
        </w:rPr>
        <w:t>ist oberstes Gebot.</w:t>
      </w:r>
    </w:p>
    <w:p w14:paraId="2581F9DB" w14:textId="77777777" w:rsidR="00275058" w:rsidRDefault="00275058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65B1B62" w14:textId="77777777" w:rsidR="00275058" w:rsidRPr="007B094C" w:rsidRDefault="00275058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7B094C">
        <w:rPr>
          <w:rFonts w:ascii="Times New Roman" w:hAnsi="Times New Roman"/>
          <w:b/>
          <w:sz w:val="24"/>
          <w:szCs w:val="24"/>
        </w:rPr>
        <w:t>Schwerpunkte der Arbeit</w:t>
      </w:r>
    </w:p>
    <w:p w14:paraId="70362364" w14:textId="77777777" w:rsidR="00275058" w:rsidRDefault="00275058" w:rsidP="006962AB">
      <w:pPr>
        <w:numPr>
          <w:ilvl w:val="0"/>
          <w:numId w:val="2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Rasche unbürokratische Finanzhilfen</w:t>
      </w:r>
    </w:p>
    <w:p w14:paraId="67F89449" w14:textId="77777777" w:rsidR="00275058" w:rsidRDefault="0077359C" w:rsidP="006962AB">
      <w:pPr>
        <w:numPr>
          <w:ilvl w:val="0"/>
          <w:numId w:val="2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Einzelhilfe wie z.B. Begleitung</w:t>
      </w:r>
      <w:r w:rsidR="00275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zu Ämtern, Arzt etc. </w:t>
      </w:r>
    </w:p>
    <w:p w14:paraId="465D9028" w14:textId="77777777" w:rsidR="00275058" w:rsidRDefault="00275058" w:rsidP="006962AB">
      <w:pPr>
        <w:numPr>
          <w:ilvl w:val="0"/>
          <w:numId w:val="2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Weiterleitung an Facheinrichtungen, wenn wir selbst nicht helfen können.</w:t>
      </w:r>
    </w:p>
    <w:p w14:paraId="0E702DFE" w14:textId="77777777" w:rsidR="00275058" w:rsidRDefault="00351A7F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Neben diesen „Basisdiensten“ </w:t>
      </w:r>
      <w:r w:rsidR="006962AB">
        <w:rPr>
          <w:rFonts w:ascii="Times New Roman" w:hAnsi="Times New Roman"/>
          <w:sz w:val="24"/>
          <w:szCs w:val="24"/>
        </w:rPr>
        <w:t xml:space="preserve">entscheiden </w:t>
      </w:r>
      <w:r>
        <w:rPr>
          <w:rFonts w:ascii="Times New Roman" w:hAnsi="Times New Roman"/>
          <w:sz w:val="24"/>
          <w:szCs w:val="24"/>
        </w:rPr>
        <w:t xml:space="preserve">wir </w:t>
      </w:r>
      <w:r w:rsidR="006962AB">
        <w:rPr>
          <w:rFonts w:ascii="Times New Roman" w:hAnsi="Times New Roman"/>
          <w:sz w:val="24"/>
          <w:szCs w:val="24"/>
        </w:rPr>
        <w:t>selbst, wo wir tätig werden.</w:t>
      </w:r>
    </w:p>
    <w:p w14:paraId="00A12C7D" w14:textId="77777777" w:rsidR="006962AB" w:rsidRDefault="006962AB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2346843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275058">
        <w:rPr>
          <w:rFonts w:ascii="Times New Roman" w:hAnsi="Times New Roman"/>
          <w:b/>
          <w:sz w:val="24"/>
          <w:szCs w:val="24"/>
        </w:rPr>
        <w:t>Arten der Mitgliedschaft</w:t>
      </w:r>
    </w:p>
    <w:p w14:paraId="6F90BCA9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8C"/>
      </w:r>
      <w:r w:rsidRPr="00275058">
        <w:rPr>
          <w:rFonts w:ascii="Times New Roman" w:hAnsi="Times New Roman"/>
          <w:sz w:val="24"/>
          <w:szCs w:val="24"/>
        </w:rPr>
        <w:t xml:space="preserve"> Tätige Mitgliedersind Träger der Arbeit. Sie haben in</w:t>
      </w:r>
      <w:r w:rsidR="00605245">
        <w:rPr>
          <w:rFonts w:ascii="Times New Roman" w:hAnsi="Times New Roman"/>
          <w:sz w:val="24"/>
          <w:szCs w:val="24"/>
        </w:rPr>
        <w:t xml:space="preserve"> </w:t>
      </w:r>
      <w:r w:rsidRPr="00275058">
        <w:rPr>
          <w:rFonts w:ascii="Times New Roman" w:hAnsi="Times New Roman"/>
          <w:sz w:val="24"/>
          <w:szCs w:val="24"/>
        </w:rPr>
        <w:t xml:space="preserve">den </w:t>
      </w:r>
      <w:r>
        <w:rPr>
          <w:rFonts w:ascii="Times New Roman" w:hAnsi="Times New Roman"/>
          <w:sz w:val="24"/>
          <w:szCs w:val="24"/>
        </w:rPr>
        <w:t>regelmäßigen Sitzungen</w:t>
      </w:r>
      <w:r w:rsidR="00605245">
        <w:rPr>
          <w:rFonts w:ascii="Times New Roman" w:hAnsi="Times New Roman"/>
          <w:sz w:val="24"/>
          <w:szCs w:val="24"/>
        </w:rPr>
        <w:br/>
        <w:t xml:space="preserve">   </w:t>
      </w:r>
      <w:r>
        <w:rPr>
          <w:rFonts w:ascii="Times New Roman" w:hAnsi="Times New Roman"/>
          <w:sz w:val="24"/>
          <w:szCs w:val="24"/>
        </w:rPr>
        <w:t xml:space="preserve"> („</w:t>
      </w:r>
      <w:r w:rsidRPr="00275058">
        <w:rPr>
          <w:rFonts w:ascii="Times New Roman" w:hAnsi="Times New Roman"/>
          <w:sz w:val="24"/>
          <w:szCs w:val="24"/>
        </w:rPr>
        <w:t>Vinzenzkonferenzen</w:t>
      </w:r>
      <w:r>
        <w:rPr>
          <w:rFonts w:ascii="Times New Roman" w:hAnsi="Times New Roman"/>
          <w:sz w:val="24"/>
          <w:szCs w:val="24"/>
        </w:rPr>
        <w:t>“)</w:t>
      </w:r>
      <w:r w:rsidRPr="00275058">
        <w:rPr>
          <w:rFonts w:ascii="Times New Roman" w:hAnsi="Times New Roman"/>
          <w:sz w:val="24"/>
          <w:szCs w:val="24"/>
        </w:rPr>
        <w:t xml:space="preserve"> Sitz und Stimme. </w:t>
      </w:r>
    </w:p>
    <w:p w14:paraId="1EA2A166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8D"/>
      </w:r>
      <w:r w:rsidRPr="00275058">
        <w:rPr>
          <w:rFonts w:ascii="Times New Roman" w:hAnsi="Times New Roman"/>
          <w:sz w:val="24"/>
          <w:szCs w:val="24"/>
        </w:rPr>
        <w:t xml:space="preserve"> Fördernde Mitglieder sind bereit, die Arbeit der Vinzenzgemeinschaft</w:t>
      </w:r>
    </w:p>
    <w:p w14:paraId="60167F39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 xml:space="preserve">    durch einen Beitrag (Arbeitsleistung, Geld) zu unterstützen.</w:t>
      </w:r>
    </w:p>
    <w:p w14:paraId="5A1B9E40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8E"/>
      </w:r>
      <w:r w:rsidRPr="00275058">
        <w:rPr>
          <w:rFonts w:ascii="Times New Roman" w:hAnsi="Times New Roman"/>
          <w:sz w:val="24"/>
          <w:szCs w:val="24"/>
        </w:rPr>
        <w:t xml:space="preserve"> Zu Ehrenmitglieder können Personen berufen werden, die sich besondere Verdienste</w:t>
      </w:r>
    </w:p>
    <w:p w14:paraId="7092D058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 xml:space="preserve">    um die Gemeinschaft erworben haben.</w:t>
      </w:r>
    </w:p>
    <w:p w14:paraId="4B4FAAAB" w14:textId="77777777" w:rsidR="007B094C" w:rsidRDefault="007B094C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A532EC6" w14:textId="77777777" w:rsidR="007B094C" w:rsidRPr="007B094C" w:rsidRDefault="007B094C" w:rsidP="007B094C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7B094C">
        <w:rPr>
          <w:rFonts w:ascii="Times New Roman" w:hAnsi="Times New Roman"/>
          <w:b/>
          <w:sz w:val="24"/>
          <w:szCs w:val="24"/>
        </w:rPr>
        <w:t>Wie wird geholfen?</w:t>
      </w:r>
    </w:p>
    <w:p w14:paraId="743634CC" w14:textId="77777777" w:rsidR="007B094C" w:rsidRPr="00275058" w:rsidRDefault="007B094C" w:rsidP="00EA0014">
      <w:pPr>
        <w:spacing w:after="0" w:line="320" w:lineRule="exact"/>
        <w:ind w:right="-142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>Über die Anlaufstelle der Vinzenzgemeinschaft werden die Ansuchen um Hilfe weiter</w:t>
      </w:r>
      <w:r w:rsidR="00605245">
        <w:rPr>
          <w:rFonts w:ascii="Times New Roman" w:hAnsi="Times New Roman"/>
          <w:sz w:val="24"/>
          <w:szCs w:val="24"/>
        </w:rPr>
        <w:t>ge</w:t>
      </w:r>
      <w:r w:rsidRPr="00275058">
        <w:rPr>
          <w:rFonts w:ascii="Times New Roman" w:hAnsi="Times New Roman"/>
          <w:sz w:val="24"/>
          <w:szCs w:val="24"/>
        </w:rPr>
        <w:t xml:space="preserve">leitet. Ein Mitglied der Vinzenzgemeinschaft klärt die Situation </w:t>
      </w:r>
      <w:r>
        <w:rPr>
          <w:rFonts w:ascii="Times New Roman" w:hAnsi="Times New Roman"/>
          <w:sz w:val="24"/>
          <w:szCs w:val="24"/>
        </w:rPr>
        <w:t>(</w:t>
      </w:r>
      <w:r w:rsidR="0084395A">
        <w:rPr>
          <w:rFonts w:ascii="Times New Roman" w:hAnsi="Times New Roman"/>
          <w:sz w:val="24"/>
          <w:szCs w:val="24"/>
        </w:rPr>
        <w:t xml:space="preserve">wenn notwendig </w:t>
      </w:r>
      <w:r w:rsidRPr="00275058">
        <w:rPr>
          <w:rFonts w:ascii="Times New Roman" w:hAnsi="Times New Roman"/>
          <w:sz w:val="24"/>
          <w:szCs w:val="24"/>
        </w:rPr>
        <w:t>durch Hausbesuch</w:t>
      </w:r>
      <w:r>
        <w:rPr>
          <w:rFonts w:ascii="Times New Roman" w:hAnsi="Times New Roman"/>
          <w:sz w:val="24"/>
          <w:szCs w:val="24"/>
        </w:rPr>
        <w:t>)</w:t>
      </w:r>
      <w:r w:rsidRPr="00275058">
        <w:rPr>
          <w:rFonts w:ascii="Times New Roman" w:hAnsi="Times New Roman"/>
          <w:sz w:val="24"/>
          <w:szCs w:val="24"/>
        </w:rPr>
        <w:t xml:space="preserve"> ab und leitet die notwendigen Maßnahmen ein. In de</w:t>
      </w:r>
      <w:r w:rsidR="00EA0014">
        <w:rPr>
          <w:rFonts w:ascii="Times New Roman" w:hAnsi="Times New Roman"/>
          <w:sz w:val="24"/>
          <w:szCs w:val="24"/>
        </w:rPr>
        <w:t>n regelmäßigen Sitzungen (</w:t>
      </w:r>
      <w:r w:rsidRPr="00275058">
        <w:rPr>
          <w:rFonts w:ascii="Times New Roman" w:hAnsi="Times New Roman"/>
          <w:sz w:val="24"/>
          <w:szCs w:val="24"/>
        </w:rPr>
        <w:t>„Vinzenz</w:t>
      </w:r>
      <w:r w:rsidR="0084395A">
        <w:rPr>
          <w:rFonts w:ascii="Times New Roman" w:hAnsi="Times New Roman"/>
          <w:sz w:val="24"/>
          <w:szCs w:val="24"/>
        </w:rPr>
        <w:t>-</w:t>
      </w:r>
      <w:r w:rsidRPr="00275058">
        <w:rPr>
          <w:rFonts w:ascii="Times New Roman" w:hAnsi="Times New Roman"/>
          <w:sz w:val="24"/>
          <w:szCs w:val="24"/>
        </w:rPr>
        <w:t>konferenz"</w:t>
      </w:r>
      <w:r w:rsidR="00EA0014">
        <w:rPr>
          <w:rFonts w:ascii="Times New Roman" w:hAnsi="Times New Roman"/>
          <w:sz w:val="24"/>
          <w:szCs w:val="24"/>
        </w:rPr>
        <w:t>)</w:t>
      </w:r>
      <w:r w:rsidRPr="00275058">
        <w:rPr>
          <w:rFonts w:ascii="Times New Roman" w:hAnsi="Times New Roman"/>
          <w:sz w:val="24"/>
          <w:szCs w:val="24"/>
        </w:rPr>
        <w:t xml:space="preserve"> werden die Betreuungsfälle besprochen und Aufgaben an die </w:t>
      </w:r>
      <w:r w:rsidR="00EA0014">
        <w:rPr>
          <w:rFonts w:ascii="Times New Roman" w:hAnsi="Times New Roman"/>
          <w:sz w:val="24"/>
          <w:szCs w:val="24"/>
        </w:rPr>
        <w:t>Mitglieder</w:t>
      </w:r>
      <w:r w:rsidRPr="00275058">
        <w:rPr>
          <w:rFonts w:ascii="Times New Roman" w:hAnsi="Times New Roman"/>
          <w:sz w:val="24"/>
          <w:szCs w:val="24"/>
        </w:rPr>
        <w:t xml:space="preserve"> verteilt. </w:t>
      </w:r>
    </w:p>
    <w:p w14:paraId="5E947244" w14:textId="77777777" w:rsidR="007B094C" w:rsidRDefault="007B094C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FF073CA" w14:textId="77777777" w:rsidR="007B094C" w:rsidRPr="007B094C" w:rsidRDefault="007B094C" w:rsidP="007B094C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7B094C">
        <w:rPr>
          <w:rFonts w:ascii="Times New Roman" w:hAnsi="Times New Roman"/>
          <w:b/>
          <w:sz w:val="24"/>
          <w:szCs w:val="24"/>
        </w:rPr>
        <w:t>Finanzierung</w:t>
      </w:r>
    </w:p>
    <w:p w14:paraId="46970B76" w14:textId="77777777" w:rsidR="007B094C" w:rsidRDefault="007B094C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 erfolgt durch Spenden</w:t>
      </w:r>
      <w:r w:rsidR="0084395A">
        <w:rPr>
          <w:rFonts w:ascii="Times New Roman" w:hAnsi="Times New Roman"/>
          <w:sz w:val="24"/>
          <w:szCs w:val="24"/>
        </w:rPr>
        <w:t xml:space="preserve"> und Dachverband („Zentralrat“)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094C">
        <w:rPr>
          <w:rFonts w:ascii="Times New Roman" w:hAnsi="Times New Roman"/>
          <w:sz w:val="24"/>
          <w:szCs w:val="24"/>
        </w:rPr>
        <w:t>Die Erfahrung zeigt, dass die Mittelaufbringung über eine Vinzenzgemeinschaft deutlich erleichtert wird und insbesondere in ländlichen Regionen überhaupt kein Problem ist.</w:t>
      </w:r>
      <w:r w:rsidR="00D225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sämtliche Arbeit ehrenamtlich gemacht wird, kommen die Spenden ohne Abzug den Hilfebedürftigen im Ort zu.</w:t>
      </w:r>
      <w:r w:rsidR="0084395A">
        <w:rPr>
          <w:rFonts w:ascii="Times New Roman" w:hAnsi="Times New Roman"/>
          <w:sz w:val="24"/>
          <w:szCs w:val="24"/>
        </w:rPr>
        <w:t xml:space="preserve"> </w:t>
      </w:r>
      <w:r w:rsidR="0084395A">
        <w:rPr>
          <w:rFonts w:ascii="Times New Roman" w:hAnsi="Times New Roman"/>
          <w:sz w:val="24"/>
          <w:szCs w:val="24"/>
        </w:rPr>
        <w:br/>
        <w:t>Der Sachaufwand wird über Zentralrat (Starthilfe von € 3.000,--) oder Sponsoren finanziert.</w:t>
      </w:r>
    </w:p>
    <w:p w14:paraId="2B9F8A1B" w14:textId="77777777" w:rsidR="007B094C" w:rsidRDefault="007B094C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81F84A" w14:textId="77777777" w:rsidR="00275058" w:rsidRPr="00E77ECD" w:rsidRDefault="00E77ECD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E77ECD">
        <w:rPr>
          <w:rFonts w:ascii="Times New Roman" w:hAnsi="Times New Roman"/>
          <w:b/>
          <w:sz w:val="24"/>
          <w:szCs w:val="24"/>
        </w:rPr>
        <w:t>Gedanken zur Gründung einer Vinzenzgemeinschaft</w:t>
      </w:r>
    </w:p>
    <w:p w14:paraId="6F1EF77C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>Die Erfahrung hat gezeigt, dass eine Hilfe dann wirkungsvoll ist, wenn sie organisiert und auf Dauer eingerichtet ist. Beide Voraussetzungen erfüllen die Vinzenzgemeinschaften.</w:t>
      </w:r>
    </w:p>
    <w:p w14:paraId="120950A0" w14:textId="77777777" w:rsidR="00E77ECD" w:rsidRPr="00275058" w:rsidRDefault="005674DE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 bringt</w:t>
      </w:r>
      <w:r w:rsidR="00A00F47">
        <w:rPr>
          <w:rFonts w:ascii="Times New Roman" w:hAnsi="Times New Roman"/>
          <w:sz w:val="24"/>
          <w:szCs w:val="24"/>
        </w:rPr>
        <w:t xml:space="preserve"> </w:t>
      </w:r>
      <w:r w:rsidR="00E77ECD">
        <w:rPr>
          <w:rFonts w:ascii="Times New Roman" w:hAnsi="Times New Roman"/>
          <w:sz w:val="24"/>
          <w:szCs w:val="24"/>
        </w:rPr>
        <w:t xml:space="preserve">zahlreiche Vorteile </w:t>
      </w:r>
      <w:r w:rsidR="00A00F47">
        <w:rPr>
          <w:rFonts w:ascii="Times New Roman" w:hAnsi="Times New Roman"/>
          <w:sz w:val="24"/>
          <w:szCs w:val="24"/>
        </w:rPr>
        <w:t xml:space="preserve">wie </w:t>
      </w:r>
      <w:r>
        <w:rPr>
          <w:rFonts w:ascii="Times New Roman" w:hAnsi="Times New Roman"/>
          <w:sz w:val="24"/>
          <w:szCs w:val="24"/>
        </w:rPr>
        <w:t>Hilfe durch Interventionen aufgrund unseres</w:t>
      </w:r>
      <w:r w:rsidR="001C4A73">
        <w:rPr>
          <w:rFonts w:ascii="Times New Roman" w:hAnsi="Times New Roman"/>
          <w:sz w:val="24"/>
          <w:szCs w:val="24"/>
        </w:rPr>
        <w:t xml:space="preserve"> </w:t>
      </w:r>
      <w:r w:rsidR="00E77ECD">
        <w:rPr>
          <w:rFonts w:ascii="Times New Roman" w:hAnsi="Times New Roman"/>
          <w:sz w:val="24"/>
          <w:szCs w:val="24"/>
        </w:rPr>
        <w:t>Netzwerk</w:t>
      </w:r>
      <w:r>
        <w:rPr>
          <w:rFonts w:ascii="Times New Roman" w:hAnsi="Times New Roman"/>
          <w:sz w:val="24"/>
          <w:szCs w:val="24"/>
        </w:rPr>
        <w:t>es</w:t>
      </w:r>
      <w:r w:rsidR="00E77ECD">
        <w:rPr>
          <w:rFonts w:ascii="Times New Roman" w:hAnsi="Times New Roman"/>
          <w:sz w:val="24"/>
          <w:szCs w:val="24"/>
        </w:rPr>
        <w:t xml:space="preserve">, </w:t>
      </w:r>
      <w:r w:rsidR="001F2C89">
        <w:rPr>
          <w:rFonts w:ascii="Times New Roman" w:hAnsi="Times New Roman"/>
          <w:sz w:val="24"/>
          <w:szCs w:val="24"/>
        </w:rPr>
        <w:t xml:space="preserve">Personalrekrutierung, Mittelaufbringung, </w:t>
      </w:r>
      <w:r w:rsidR="00E77ECD">
        <w:rPr>
          <w:rFonts w:ascii="Times New Roman" w:hAnsi="Times New Roman"/>
          <w:sz w:val="24"/>
          <w:szCs w:val="24"/>
        </w:rPr>
        <w:t>Unterstützung durch Dachverband</w:t>
      </w:r>
      <w:r w:rsidR="001F2C89">
        <w:rPr>
          <w:rFonts w:ascii="Times New Roman" w:hAnsi="Times New Roman"/>
          <w:sz w:val="24"/>
          <w:szCs w:val="24"/>
        </w:rPr>
        <w:t>,</w:t>
      </w:r>
      <w:r w:rsidR="001F2C89">
        <w:rPr>
          <w:rFonts w:ascii="Times New Roman" w:hAnsi="Times New Roman"/>
          <w:sz w:val="24"/>
          <w:szCs w:val="24"/>
        </w:rPr>
        <w:br/>
      </w:r>
      <w:r w:rsidR="006F240B">
        <w:rPr>
          <w:rFonts w:ascii="Times New Roman" w:hAnsi="Times New Roman"/>
          <w:sz w:val="24"/>
          <w:szCs w:val="24"/>
        </w:rPr>
        <w:t>Kleinschuldnerberatung</w:t>
      </w:r>
      <w:r>
        <w:rPr>
          <w:rFonts w:ascii="Times New Roman" w:hAnsi="Times New Roman"/>
          <w:sz w:val="24"/>
          <w:szCs w:val="24"/>
        </w:rPr>
        <w:br/>
      </w:r>
      <w:r w:rsidR="008C66BF">
        <w:rPr>
          <w:rFonts w:ascii="Times New Roman" w:hAnsi="Times New Roman"/>
          <w:sz w:val="24"/>
          <w:szCs w:val="24"/>
        </w:rPr>
        <w:t>Unsere Mitglieder sind im Rahmen ihrer Tätigkeit abgesichert:</w:t>
      </w:r>
    </w:p>
    <w:p w14:paraId="0A66D847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F0"/>
      </w:r>
      <w:r w:rsidRPr="00275058">
        <w:rPr>
          <w:rFonts w:ascii="Times New Roman" w:hAnsi="Times New Roman"/>
          <w:sz w:val="24"/>
          <w:szCs w:val="24"/>
        </w:rPr>
        <w:t xml:space="preserve"> Unfall- und Invalidität</w:t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  <w:t>bis € 100.000,--</w:t>
      </w:r>
    </w:p>
    <w:p w14:paraId="2683E094" w14:textId="77777777" w:rsidR="0064260E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F0"/>
      </w:r>
      <w:r w:rsidRPr="00275058">
        <w:rPr>
          <w:rFonts w:ascii="Times New Roman" w:hAnsi="Times New Roman"/>
          <w:sz w:val="24"/>
          <w:szCs w:val="24"/>
        </w:rPr>
        <w:t xml:space="preserve"> Rechtsschutz </w:t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  <w:t xml:space="preserve">bis € 100.000,-- </w:t>
      </w:r>
      <w:r w:rsidRPr="00275058">
        <w:rPr>
          <w:rFonts w:ascii="Times New Roman" w:hAnsi="Times New Roman"/>
          <w:sz w:val="24"/>
          <w:szCs w:val="24"/>
        </w:rPr>
        <w:br/>
      </w:r>
      <w:r w:rsidRPr="00275058">
        <w:rPr>
          <w:rFonts w:ascii="Times New Roman" w:hAnsi="Times New Roman"/>
          <w:sz w:val="24"/>
          <w:szCs w:val="24"/>
        </w:rPr>
        <w:sym w:font="Wingdings" w:char="F0F0"/>
      </w:r>
      <w:r w:rsidRPr="00275058">
        <w:rPr>
          <w:rFonts w:ascii="Times New Roman" w:hAnsi="Times New Roman"/>
          <w:sz w:val="24"/>
          <w:szCs w:val="24"/>
        </w:rPr>
        <w:t xml:space="preserve"> Veranstaltungs</w:t>
      </w:r>
      <w:r w:rsidR="0022667F">
        <w:rPr>
          <w:rFonts w:ascii="Times New Roman" w:hAnsi="Times New Roman"/>
          <w:sz w:val="24"/>
          <w:szCs w:val="24"/>
        </w:rPr>
        <w:t>haftpflicht</w:t>
      </w:r>
      <w:r w:rsidR="0022667F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  <w:t>bis € 1.</w:t>
      </w:r>
      <w:r w:rsidR="0064260E">
        <w:rPr>
          <w:rFonts w:ascii="Times New Roman" w:hAnsi="Times New Roman"/>
          <w:sz w:val="24"/>
          <w:szCs w:val="24"/>
        </w:rPr>
        <w:t>5</w:t>
      </w:r>
      <w:r w:rsidRPr="00275058">
        <w:rPr>
          <w:rFonts w:ascii="Times New Roman" w:hAnsi="Times New Roman"/>
          <w:sz w:val="24"/>
          <w:szCs w:val="24"/>
        </w:rPr>
        <w:t>00.000,--</w:t>
      </w:r>
    </w:p>
    <w:p w14:paraId="2C4B5DDE" w14:textId="77777777" w:rsidR="0064260E" w:rsidRDefault="0064260E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 xml:space="preserve">    (für Schäden an Personen und Sachen </w:t>
      </w:r>
      <w:r w:rsidR="00FA50CD">
        <w:rPr>
          <w:rFonts w:ascii="Times New Roman" w:hAnsi="Times New Roman"/>
          <w:sz w:val="24"/>
          <w:szCs w:val="24"/>
        </w:rPr>
        <w:t xml:space="preserve">bei Veranstaltungen </w:t>
      </w:r>
      <w:r w:rsidRPr="00275058">
        <w:rPr>
          <w:rFonts w:ascii="Times New Roman" w:hAnsi="Times New Roman"/>
          <w:sz w:val="24"/>
          <w:szCs w:val="24"/>
        </w:rPr>
        <w:t>z.B. bei Seniorennachmittagen).</w:t>
      </w:r>
    </w:p>
    <w:p w14:paraId="625CC7CB" w14:textId="77777777" w:rsidR="0064260E" w:rsidRPr="0064260E" w:rsidRDefault="0064260E" w:rsidP="0064260E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64260E">
        <w:rPr>
          <w:rFonts w:ascii="Times New Roman" w:hAnsi="Times New Roman"/>
          <w:sz w:val="24"/>
          <w:szCs w:val="24"/>
        </w:rPr>
        <w:sym w:font="Wingdings" w:char="F0F0"/>
      </w:r>
      <w:r>
        <w:rPr>
          <w:rFonts w:ascii="Times New Roman" w:hAnsi="Times New Roman"/>
          <w:sz w:val="24"/>
          <w:szCs w:val="24"/>
        </w:rPr>
        <w:t xml:space="preserve"> </w:t>
      </w:r>
      <w:r w:rsidR="006525CC">
        <w:rPr>
          <w:rFonts w:ascii="Times New Roman" w:hAnsi="Times New Roman"/>
          <w:sz w:val="24"/>
          <w:szCs w:val="24"/>
        </w:rPr>
        <w:t xml:space="preserve">Personenbezogene </w:t>
      </w:r>
      <w:r>
        <w:rPr>
          <w:rFonts w:ascii="Times New Roman" w:hAnsi="Times New Roman"/>
          <w:sz w:val="24"/>
          <w:szCs w:val="24"/>
        </w:rPr>
        <w:t>Haftpflicht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bis € </w:t>
      </w:r>
      <w:r w:rsidR="004106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41064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00.000,--</w:t>
      </w:r>
      <w:r w:rsidR="00275058" w:rsidRPr="00275058">
        <w:rPr>
          <w:rFonts w:ascii="Times New Roman" w:hAnsi="Times New Roman"/>
          <w:sz w:val="24"/>
          <w:szCs w:val="24"/>
        </w:rPr>
        <w:br/>
      </w:r>
      <w:r w:rsidRPr="0064260E">
        <w:rPr>
          <w:rFonts w:ascii="Times New Roman" w:hAnsi="Times New Roman"/>
          <w:sz w:val="24"/>
          <w:szCs w:val="24"/>
        </w:rPr>
        <w:t xml:space="preserve">    (für Schäden an Personen und Sachen</w:t>
      </w:r>
      <w:r w:rsidR="00FA50CD">
        <w:rPr>
          <w:rFonts w:ascii="Times New Roman" w:hAnsi="Times New Roman"/>
          <w:sz w:val="24"/>
          <w:szCs w:val="24"/>
        </w:rPr>
        <w:t xml:space="preserve"> z.B. bei Besuchsdiensten</w:t>
      </w:r>
      <w:r w:rsidRPr="0064260E">
        <w:rPr>
          <w:rFonts w:ascii="Times New Roman" w:hAnsi="Times New Roman"/>
          <w:sz w:val="24"/>
          <w:szCs w:val="24"/>
        </w:rPr>
        <w:t>).</w:t>
      </w:r>
    </w:p>
    <w:p w14:paraId="1C698ECA" w14:textId="77777777" w:rsid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18979F45" w14:textId="3AA5878E" w:rsidR="00447EAC" w:rsidRPr="00447EAC" w:rsidRDefault="00CD5954" w:rsidP="00447EAC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1AAF1309" wp14:editId="3C343A18">
            <wp:simplePos x="0" y="0"/>
            <wp:positionH relativeFrom="column">
              <wp:posOffset>4827905</wp:posOffset>
            </wp:positionH>
            <wp:positionV relativeFrom="paragraph">
              <wp:posOffset>-114300</wp:posOffset>
            </wp:positionV>
            <wp:extent cx="685800" cy="685800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AC" w:rsidRPr="00447EAC">
        <w:rPr>
          <w:rFonts w:ascii="Times New Roman" w:hAnsi="Times New Roman"/>
          <w:b/>
          <w:sz w:val="28"/>
          <w:szCs w:val="28"/>
        </w:rPr>
        <w:t xml:space="preserve">Vinzenzgemeinschaft </w:t>
      </w:r>
    </w:p>
    <w:p w14:paraId="0BC5E346" w14:textId="30EE1E2E" w:rsidR="00447EAC" w:rsidRPr="00447EAC" w:rsidRDefault="00447EAC" w:rsidP="00447EAC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447EAC">
        <w:rPr>
          <w:rFonts w:ascii="Times New Roman" w:hAnsi="Times New Roman"/>
          <w:b/>
          <w:sz w:val="28"/>
          <w:szCs w:val="28"/>
        </w:rPr>
        <w:t>Gründung und weitere Vorgangsweise</w:t>
      </w:r>
    </w:p>
    <w:p w14:paraId="41ACB9AA" w14:textId="77777777" w:rsidR="00160422" w:rsidRDefault="00160422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1A5B824E" w14:textId="77777777" w:rsidR="00160422" w:rsidRPr="00160422" w:rsidRDefault="00160422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160422">
        <w:rPr>
          <w:rFonts w:ascii="Times New Roman" w:hAnsi="Times New Roman"/>
          <w:b/>
          <w:sz w:val="24"/>
          <w:szCs w:val="24"/>
        </w:rPr>
        <w:t xml:space="preserve">Allgemeines </w:t>
      </w:r>
    </w:p>
    <w:p w14:paraId="43A2B21E" w14:textId="77777777" w:rsidR="00E22BCA" w:rsidRDefault="00E22BCA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E22BCA">
        <w:rPr>
          <w:rFonts w:ascii="Times New Roman" w:hAnsi="Times New Roman"/>
          <w:sz w:val="24"/>
          <w:szCs w:val="24"/>
        </w:rPr>
        <w:t xml:space="preserve">3 – 5 Personen </w:t>
      </w:r>
      <w:r>
        <w:rPr>
          <w:rFonts w:ascii="Times New Roman" w:hAnsi="Times New Roman"/>
          <w:sz w:val="24"/>
          <w:szCs w:val="24"/>
        </w:rPr>
        <w:t xml:space="preserve">(Gründungsmitglieder) </w:t>
      </w:r>
      <w:r w:rsidRPr="00E22BCA">
        <w:rPr>
          <w:rFonts w:ascii="Times New Roman" w:hAnsi="Times New Roman"/>
          <w:sz w:val="24"/>
          <w:szCs w:val="24"/>
        </w:rPr>
        <w:t>sind zur Gründung ausreichend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 xml:space="preserve">In der </w:t>
      </w:r>
      <w:r w:rsidRPr="00E22BCA">
        <w:rPr>
          <w:rFonts w:ascii="Times New Roman" w:hAnsi="Times New Roman"/>
          <w:sz w:val="24"/>
          <w:szCs w:val="24"/>
        </w:rPr>
        <w:t>Gründungsversammlung werden die Statuten beschlossen</w:t>
      </w:r>
      <w:r>
        <w:rPr>
          <w:rFonts w:ascii="Times New Roman" w:hAnsi="Times New Roman"/>
          <w:sz w:val="24"/>
          <w:szCs w:val="24"/>
        </w:rPr>
        <w:t>,</w:t>
      </w:r>
      <w:r w:rsidRPr="00E22BCA">
        <w:rPr>
          <w:rFonts w:ascii="Times New Roman" w:hAnsi="Times New Roman"/>
          <w:sz w:val="24"/>
          <w:szCs w:val="24"/>
        </w:rPr>
        <w:t xml:space="preserve"> die Vorstandsmitglieder </w:t>
      </w:r>
      <w:r>
        <w:rPr>
          <w:rFonts w:ascii="Times New Roman" w:hAnsi="Times New Roman"/>
          <w:sz w:val="24"/>
          <w:szCs w:val="24"/>
        </w:rPr>
        <w:t>(</w:t>
      </w:r>
      <w:r w:rsidRPr="00E22BCA">
        <w:rPr>
          <w:rFonts w:ascii="Times New Roman" w:hAnsi="Times New Roman"/>
          <w:sz w:val="24"/>
          <w:szCs w:val="24"/>
        </w:rPr>
        <w:t>Obmann/Obfrau, SchriftführerIn und KassierIn</w:t>
      </w:r>
      <w:r>
        <w:rPr>
          <w:rFonts w:ascii="Times New Roman" w:hAnsi="Times New Roman"/>
          <w:sz w:val="24"/>
          <w:szCs w:val="24"/>
        </w:rPr>
        <w:t>)</w:t>
      </w:r>
      <w:r w:rsidRPr="00E22B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und der „Geistliche Beirat“ </w:t>
      </w:r>
      <w:r w:rsidRPr="00E22BCA">
        <w:rPr>
          <w:rFonts w:ascii="Times New Roman" w:hAnsi="Times New Roman"/>
          <w:sz w:val="24"/>
          <w:szCs w:val="24"/>
        </w:rPr>
        <w:t>gewählt</w:t>
      </w:r>
      <w:r>
        <w:rPr>
          <w:rFonts w:ascii="Times New Roman" w:hAnsi="Times New Roman"/>
          <w:sz w:val="24"/>
          <w:szCs w:val="24"/>
        </w:rPr>
        <w:t>.</w:t>
      </w:r>
      <w:r w:rsidRPr="00E22B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Anmerkung: </w:t>
      </w:r>
      <w:r w:rsidRPr="00E22BCA">
        <w:rPr>
          <w:rFonts w:ascii="Times New Roman" w:hAnsi="Times New Roman"/>
          <w:sz w:val="24"/>
          <w:szCs w:val="24"/>
        </w:rPr>
        <w:t xml:space="preserve">Der Geistliche Beirat ist für die Pflege der Spiritualität in den Gemeinschaften zuständig und fungiert als „Brücke“ zur Pfarre. </w:t>
      </w:r>
      <w:r>
        <w:rPr>
          <w:rFonts w:ascii="Times New Roman" w:hAnsi="Times New Roman"/>
          <w:sz w:val="24"/>
          <w:szCs w:val="24"/>
        </w:rPr>
        <w:t>Er</w:t>
      </w:r>
      <w:r w:rsidRPr="00E22BCA">
        <w:rPr>
          <w:rFonts w:ascii="Times New Roman" w:hAnsi="Times New Roman"/>
          <w:sz w:val="24"/>
          <w:szCs w:val="24"/>
        </w:rPr>
        <w:t xml:space="preserve"> ist zwar kein Vorstandsmitglied, hat jedoch eine (starke) beratende Stimme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  <w:t>Ob die</w:t>
      </w:r>
      <w:r w:rsidRPr="00E22BCA">
        <w:rPr>
          <w:rFonts w:ascii="Times New Roman" w:hAnsi="Times New Roman"/>
          <w:sz w:val="24"/>
          <w:szCs w:val="24"/>
        </w:rPr>
        <w:t xml:space="preserve"> Presse </w:t>
      </w:r>
      <w:r>
        <w:rPr>
          <w:rFonts w:ascii="Times New Roman" w:hAnsi="Times New Roman"/>
          <w:sz w:val="24"/>
          <w:szCs w:val="24"/>
        </w:rPr>
        <w:t>eingeladen wird, bestimmen die Gründungsmitglieder</w:t>
      </w:r>
      <w:r w:rsidR="00707BA1">
        <w:rPr>
          <w:rFonts w:ascii="Times New Roman" w:hAnsi="Times New Roman"/>
          <w:sz w:val="24"/>
          <w:szCs w:val="24"/>
        </w:rPr>
        <w:t>.</w:t>
      </w:r>
    </w:p>
    <w:p w14:paraId="53980330" w14:textId="77777777" w:rsidR="00E22BCA" w:rsidRPr="00275058" w:rsidRDefault="00E22BCA" w:rsidP="00E22BCA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>Die zur Gründung notwendigen Unterlagen (Statuten, Gründungseinladung</w:t>
      </w:r>
      <w:r w:rsidR="00ED042E">
        <w:rPr>
          <w:rFonts w:ascii="Times New Roman" w:hAnsi="Times New Roman"/>
          <w:sz w:val="24"/>
          <w:szCs w:val="24"/>
        </w:rPr>
        <w:t>)</w:t>
      </w:r>
      <w:r w:rsidRPr="00275058">
        <w:rPr>
          <w:rFonts w:ascii="Times New Roman" w:hAnsi="Times New Roman"/>
          <w:sz w:val="24"/>
          <w:szCs w:val="24"/>
        </w:rPr>
        <w:t xml:space="preserve"> werden vom Zentralrat zur Verfügung gestellt.</w:t>
      </w:r>
    </w:p>
    <w:p w14:paraId="09BF1D8F" w14:textId="77777777" w:rsidR="00E22BCA" w:rsidRDefault="00E22BCA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03DDB79E" w14:textId="77777777" w:rsidR="00E22BCA" w:rsidRPr="00160422" w:rsidRDefault="00043267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160422">
        <w:rPr>
          <w:rFonts w:ascii="Times New Roman" w:hAnsi="Times New Roman"/>
          <w:b/>
          <w:sz w:val="24"/>
          <w:szCs w:val="24"/>
        </w:rPr>
        <w:t>Vorbereitungsarbeiten zur Gründung:</w:t>
      </w:r>
    </w:p>
    <w:p w14:paraId="6BD9D281" w14:textId="77777777" w:rsidR="00E22BCA" w:rsidRDefault="00E22BCA" w:rsidP="00E22BCA">
      <w:pPr>
        <w:numPr>
          <w:ilvl w:val="0"/>
          <w:numId w:val="4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Erarbeitung eines Wahlvorschlages</w:t>
      </w:r>
    </w:p>
    <w:p w14:paraId="1E6DA237" w14:textId="77777777" w:rsidR="00E22BCA" w:rsidRDefault="00E22BCA" w:rsidP="00E22BCA">
      <w:pPr>
        <w:numPr>
          <w:ilvl w:val="0"/>
          <w:numId w:val="4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Festlegung des Gründungstermines durch Gründungsmitglieder</w:t>
      </w:r>
    </w:p>
    <w:p w14:paraId="6EF4DB7D" w14:textId="77777777" w:rsidR="00E22BCA" w:rsidRDefault="00E22BCA" w:rsidP="00275058">
      <w:pPr>
        <w:numPr>
          <w:ilvl w:val="0"/>
          <w:numId w:val="4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 w:rsidRPr="00E22BCA">
        <w:rPr>
          <w:rFonts w:ascii="Times New Roman" w:hAnsi="Times New Roman"/>
          <w:sz w:val="24"/>
          <w:szCs w:val="24"/>
        </w:rPr>
        <w:t>Verteilung der</w:t>
      </w:r>
      <w:r w:rsidR="00220417" w:rsidRPr="00E22BCA">
        <w:rPr>
          <w:rFonts w:ascii="Times New Roman" w:hAnsi="Times New Roman"/>
          <w:sz w:val="24"/>
          <w:szCs w:val="24"/>
        </w:rPr>
        <w:t xml:space="preserve"> Einladung zur Gründung (Muster).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Wer eingeladen wird, bestimmen die Gründungsmitglieder</w:t>
      </w:r>
    </w:p>
    <w:p w14:paraId="42953D80" w14:textId="77777777" w:rsidR="00E22BCA" w:rsidRDefault="00E22BCA" w:rsidP="00275058">
      <w:pPr>
        <w:numPr>
          <w:ilvl w:val="0"/>
          <w:numId w:val="4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Einladung der Presse (soweit vorgesehen)</w:t>
      </w:r>
    </w:p>
    <w:p w14:paraId="72653156" w14:textId="77777777" w:rsidR="00C850A2" w:rsidRPr="00E22BCA" w:rsidRDefault="00E22BCA" w:rsidP="00C850A2">
      <w:pPr>
        <w:numPr>
          <w:ilvl w:val="0"/>
          <w:numId w:val="4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 w:rsidRPr="00E22BCA">
        <w:rPr>
          <w:rFonts w:ascii="Times New Roman" w:hAnsi="Times New Roman"/>
          <w:sz w:val="24"/>
          <w:szCs w:val="24"/>
        </w:rPr>
        <w:t>Gründungsversammlung</w:t>
      </w:r>
    </w:p>
    <w:p w14:paraId="2F22A847" w14:textId="77777777" w:rsidR="00C850A2" w:rsidRPr="00275058" w:rsidRDefault="00E62151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der Wahl der Funktionäre</w:t>
      </w:r>
      <w:r w:rsidR="00160422">
        <w:rPr>
          <w:rFonts w:ascii="Times New Roman" w:hAnsi="Times New Roman"/>
          <w:sz w:val="24"/>
          <w:szCs w:val="24"/>
        </w:rPr>
        <w:t xml:space="preserve"> ist die Vinzenzgemeinschaft gegründet.</w:t>
      </w:r>
    </w:p>
    <w:p w14:paraId="5F9E8555" w14:textId="77777777" w:rsidR="00C850A2" w:rsidRDefault="00C850A2" w:rsidP="00C850A2">
      <w:pPr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5F6DEA0A" w14:textId="77777777" w:rsidR="00C850A2" w:rsidRPr="00275058" w:rsidRDefault="00C850A2" w:rsidP="0022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>Durch die Gründung einer Vinzenzgemeinschaft gibt es jetzt in der Pfarre eine Gruppe die organisiert und rasch Hilfe leisten kann. Hier bietet sich der Vergleich mit der „Feuerwehr“ an</w:t>
      </w:r>
    </w:p>
    <w:p w14:paraId="16B86B82" w14:textId="77777777" w:rsidR="00C850A2" w:rsidRPr="00275058" w:rsidRDefault="00C850A2" w:rsidP="0022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>Bei Bedarf kann diese rasch helfen. Voraussetzung dafür ist aber, dass eine solche besteht.</w:t>
      </w:r>
    </w:p>
    <w:p w14:paraId="3C0126F4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</w:p>
    <w:p w14:paraId="1340387C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275058">
        <w:rPr>
          <w:rFonts w:ascii="Times New Roman" w:hAnsi="Times New Roman"/>
          <w:b/>
          <w:sz w:val="24"/>
          <w:szCs w:val="24"/>
        </w:rPr>
        <w:t xml:space="preserve">Vorgangsweise nach der Gründung </w:t>
      </w:r>
    </w:p>
    <w:p w14:paraId="21C3985C" w14:textId="77777777" w:rsidR="00C850A2" w:rsidRDefault="00C850A2" w:rsidP="00C850A2">
      <w:pPr>
        <w:numPr>
          <w:ilvl w:val="0"/>
          <w:numId w:val="3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>Gründung wird der Vereinsbehörde angezeigt.</w:t>
      </w:r>
    </w:p>
    <w:p w14:paraId="67B8B472" w14:textId="77777777" w:rsidR="00220417" w:rsidRDefault="00220417" w:rsidP="00275058">
      <w:pPr>
        <w:numPr>
          <w:ilvl w:val="0"/>
          <w:numId w:val="3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Einrichtung eines eigenen Kontos</w:t>
      </w:r>
    </w:p>
    <w:p w14:paraId="33EF6E01" w14:textId="77777777" w:rsidR="00C850A2" w:rsidRDefault="00220417" w:rsidP="00275058">
      <w:pPr>
        <w:numPr>
          <w:ilvl w:val="0"/>
          <w:numId w:val="3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Anweisung der Starthilfe von € 3.000,--</w:t>
      </w:r>
      <w:r w:rsidR="00ED042E">
        <w:rPr>
          <w:rFonts w:ascii="Times New Roman" w:hAnsi="Times New Roman"/>
          <w:sz w:val="24"/>
          <w:szCs w:val="24"/>
        </w:rPr>
        <w:t xml:space="preserve"> durch Zentralrat</w:t>
      </w:r>
    </w:p>
    <w:p w14:paraId="035BE81F" w14:textId="77777777" w:rsidR="00E23A6F" w:rsidRPr="00220417" w:rsidRDefault="009E4037" w:rsidP="00275058">
      <w:pPr>
        <w:numPr>
          <w:ilvl w:val="0"/>
          <w:numId w:val="3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 Zuge der ersten Vinzenzkonferenz wird ein Falter</w:t>
      </w:r>
      <w:r w:rsidR="00E23A6F">
        <w:rPr>
          <w:rFonts w:ascii="Times New Roman" w:hAnsi="Times New Roman"/>
          <w:sz w:val="24"/>
          <w:szCs w:val="24"/>
        </w:rPr>
        <w:t xml:space="preserve"> mit näheren Informationen </w:t>
      </w:r>
      <w:r>
        <w:rPr>
          <w:rFonts w:ascii="Times New Roman" w:hAnsi="Times New Roman"/>
          <w:sz w:val="24"/>
          <w:szCs w:val="24"/>
        </w:rPr>
        <w:t>(</w:t>
      </w:r>
      <w:r w:rsidR="00E23A6F">
        <w:rPr>
          <w:rFonts w:ascii="Times New Roman" w:hAnsi="Times New Roman"/>
          <w:sz w:val="24"/>
          <w:szCs w:val="24"/>
        </w:rPr>
        <w:t>Arbeitsweise der VG, Kontaktadresse, Bankverbindung</w:t>
      </w:r>
      <w:r>
        <w:rPr>
          <w:rFonts w:ascii="Times New Roman" w:hAnsi="Times New Roman"/>
          <w:sz w:val="24"/>
          <w:szCs w:val="24"/>
        </w:rPr>
        <w:t xml:space="preserve"> etc</w:t>
      </w:r>
      <w:r w:rsidR="0078417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erarbeitet</w:t>
      </w:r>
    </w:p>
    <w:p w14:paraId="77E492DF" w14:textId="77777777" w:rsidR="00220417" w:rsidRDefault="00220417" w:rsidP="00220417">
      <w:pPr>
        <w:numPr>
          <w:ilvl w:val="0"/>
          <w:numId w:val="3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 xml:space="preserve">Information </w:t>
      </w:r>
      <w:r w:rsidR="00812580">
        <w:rPr>
          <w:rFonts w:ascii="Times New Roman" w:hAnsi="Times New Roman"/>
          <w:sz w:val="24"/>
          <w:szCs w:val="24"/>
        </w:rPr>
        <w:t>an</w:t>
      </w:r>
      <w:r w:rsidRPr="00275058">
        <w:rPr>
          <w:rFonts w:ascii="Times New Roman" w:hAnsi="Times New Roman"/>
          <w:sz w:val="24"/>
          <w:szCs w:val="24"/>
        </w:rPr>
        <w:t xml:space="preserve"> die Bevölkerung</w:t>
      </w:r>
      <w:r>
        <w:rPr>
          <w:rFonts w:ascii="Times New Roman" w:hAnsi="Times New Roman"/>
          <w:sz w:val="24"/>
          <w:szCs w:val="24"/>
        </w:rPr>
        <w:t xml:space="preserve"> </w:t>
      </w:r>
      <w:r w:rsidR="00E23A6F">
        <w:rPr>
          <w:rFonts w:ascii="Times New Roman" w:hAnsi="Times New Roman"/>
          <w:sz w:val="24"/>
          <w:szCs w:val="24"/>
        </w:rPr>
        <w:t xml:space="preserve">und Systempartner </w:t>
      </w:r>
      <w:r>
        <w:rPr>
          <w:rFonts w:ascii="Times New Roman" w:hAnsi="Times New Roman"/>
          <w:sz w:val="24"/>
          <w:szCs w:val="24"/>
        </w:rPr>
        <w:t>(Falter</w:t>
      </w:r>
      <w:r w:rsidR="009E4037">
        <w:rPr>
          <w:rFonts w:ascii="Times New Roman" w:hAnsi="Times New Roman"/>
          <w:sz w:val="24"/>
          <w:szCs w:val="24"/>
        </w:rPr>
        <w:t>versand</w:t>
      </w:r>
      <w:r>
        <w:rPr>
          <w:rFonts w:ascii="Times New Roman" w:hAnsi="Times New Roman"/>
          <w:sz w:val="24"/>
          <w:szCs w:val="24"/>
        </w:rPr>
        <w:t>, Medien, Gemeinde</w:t>
      </w:r>
      <w:r w:rsidR="00E23A6F">
        <w:rPr>
          <w:rFonts w:ascii="Times New Roman" w:hAnsi="Times New Roman"/>
          <w:sz w:val="24"/>
          <w:szCs w:val="24"/>
        </w:rPr>
        <w:t>zeitung</w:t>
      </w:r>
      <w:r>
        <w:rPr>
          <w:rFonts w:ascii="Times New Roman" w:hAnsi="Times New Roman"/>
          <w:sz w:val="24"/>
          <w:szCs w:val="24"/>
        </w:rPr>
        <w:t>, Pfarrbrief etc)</w:t>
      </w:r>
      <w:r w:rsidR="009E4037">
        <w:rPr>
          <w:rFonts w:ascii="Times New Roman" w:hAnsi="Times New Roman"/>
          <w:sz w:val="24"/>
          <w:szCs w:val="24"/>
        </w:rPr>
        <w:t xml:space="preserve"> samt Aufruf zur Mitarbeit</w:t>
      </w:r>
      <w:r w:rsidR="00E23A6F">
        <w:rPr>
          <w:rFonts w:ascii="Times New Roman" w:hAnsi="Times New Roman"/>
          <w:sz w:val="24"/>
          <w:szCs w:val="24"/>
        </w:rPr>
        <w:t xml:space="preserve"> </w:t>
      </w:r>
    </w:p>
    <w:p w14:paraId="16E37C43" w14:textId="77777777" w:rsidR="009E4037" w:rsidRDefault="009E4037" w:rsidP="00220417">
      <w:pPr>
        <w:numPr>
          <w:ilvl w:val="0"/>
          <w:numId w:val="3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 Zuge der zweiten Vinzenzkonferenz werden die Reaktionen aus der Bevölkerung ausgewertet und die weitere Vorgangsweise besprochen.</w:t>
      </w:r>
    </w:p>
    <w:p w14:paraId="3022C492" w14:textId="77777777" w:rsidR="00812580" w:rsidRDefault="00812580" w:rsidP="00812580">
      <w:pPr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40DBF1A7" w14:textId="77777777" w:rsidR="00275058" w:rsidRPr="00275058" w:rsidRDefault="00362AB6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 ist zu erwarten, dass sich</w:t>
      </w:r>
      <w:r w:rsidR="00275058" w:rsidRPr="00275058">
        <w:rPr>
          <w:rFonts w:ascii="Times New Roman" w:hAnsi="Times New Roman"/>
          <w:sz w:val="24"/>
          <w:szCs w:val="24"/>
        </w:rPr>
        <w:t xml:space="preserve"> MitarbeiterInnen </w:t>
      </w:r>
      <w:r>
        <w:rPr>
          <w:rFonts w:ascii="Times New Roman" w:hAnsi="Times New Roman"/>
          <w:sz w:val="24"/>
          <w:szCs w:val="24"/>
        </w:rPr>
        <w:t xml:space="preserve">melden. Diese </w:t>
      </w:r>
      <w:r w:rsidR="00275058" w:rsidRPr="00275058">
        <w:rPr>
          <w:rFonts w:ascii="Times New Roman" w:hAnsi="Times New Roman"/>
          <w:sz w:val="24"/>
          <w:szCs w:val="24"/>
        </w:rPr>
        <w:t>werden in einer Liste erfasst und bei Bedarf eingesetzt.</w:t>
      </w:r>
      <w:r>
        <w:rPr>
          <w:rFonts w:ascii="Times New Roman" w:hAnsi="Times New Roman"/>
          <w:sz w:val="24"/>
          <w:szCs w:val="24"/>
        </w:rPr>
        <w:t xml:space="preserve"> </w:t>
      </w:r>
      <w:r w:rsidR="00275058" w:rsidRPr="00275058">
        <w:rPr>
          <w:rFonts w:ascii="Times New Roman" w:hAnsi="Times New Roman"/>
          <w:sz w:val="24"/>
          <w:szCs w:val="24"/>
        </w:rPr>
        <w:t xml:space="preserve">1 x im Jahr </w:t>
      </w:r>
      <w:r>
        <w:rPr>
          <w:rFonts w:ascii="Times New Roman" w:hAnsi="Times New Roman"/>
          <w:sz w:val="24"/>
          <w:szCs w:val="24"/>
        </w:rPr>
        <w:t xml:space="preserve">findet mit ihnen </w:t>
      </w:r>
      <w:r w:rsidR="00275058" w:rsidRPr="00275058">
        <w:rPr>
          <w:rFonts w:ascii="Times New Roman" w:hAnsi="Times New Roman"/>
          <w:sz w:val="24"/>
          <w:szCs w:val="24"/>
        </w:rPr>
        <w:t>ein Treffen statt und sie werden zu den</w:t>
      </w:r>
      <w:r w:rsidR="00275058" w:rsidRPr="00275058">
        <w:rPr>
          <w:rFonts w:ascii="Times New Roman" w:hAnsi="Times New Roman"/>
          <w:sz w:val="24"/>
          <w:szCs w:val="24"/>
        </w:rPr>
        <w:br/>
        <w:t>(kostenlosen) Fortbildungen des Zentralrates sowie zur Wallfahrt eingeladen.</w:t>
      </w:r>
    </w:p>
    <w:p w14:paraId="50D25AA0" w14:textId="77777777" w:rsidR="009E4037" w:rsidRDefault="009E4037" w:rsidP="009E4037">
      <w:pPr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30EB867D" w14:textId="77777777" w:rsidR="009E4037" w:rsidRPr="00275058" w:rsidRDefault="00254704" w:rsidP="009E4037">
      <w:p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Noch zwei wichtige Arbeitsgrundsätze:</w:t>
      </w:r>
    </w:p>
    <w:p w14:paraId="5693457F" w14:textId="77777777" w:rsidR="00254704" w:rsidRPr="00254704" w:rsidRDefault="00254704" w:rsidP="00254704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54704">
        <w:rPr>
          <w:rFonts w:ascii="Times New Roman" w:hAnsi="Times New Roman"/>
          <w:sz w:val="24"/>
          <w:szCs w:val="24"/>
        </w:rPr>
        <w:sym w:font="Wingdings" w:char="F06C"/>
      </w:r>
      <w:r w:rsidRPr="00254704">
        <w:rPr>
          <w:rFonts w:ascii="Times New Roman" w:hAnsi="Times New Roman"/>
          <w:sz w:val="24"/>
          <w:szCs w:val="24"/>
        </w:rPr>
        <w:t xml:space="preserve"> Wir dürfen uns als ehrenamtliche Laienorganisation nicht überfordern!</w:t>
      </w:r>
    </w:p>
    <w:p w14:paraId="6ADDFC0A" w14:textId="77777777" w:rsidR="00254704" w:rsidRDefault="00254704" w:rsidP="00254704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54704">
        <w:rPr>
          <w:rFonts w:ascii="Times New Roman" w:hAnsi="Times New Roman"/>
          <w:sz w:val="24"/>
          <w:szCs w:val="24"/>
        </w:rPr>
        <w:sym w:font="Wingdings" w:char="F06C"/>
      </w:r>
      <w:r w:rsidRPr="00254704">
        <w:rPr>
          <w:rFonts w:ascii="Times New Roman" w:hAnsi="Times New Roman"/>
          <w:sz w:val="24"/>
          <w:szCs w:val="24"/>
        </w:rPr>
        <w:t xml:space="preserve"> Wir beginnen im Kleinen und wachsen, wenn wir wachsen wollen!</w:t>
      </w:r>
    </w:p>
    <w:p w14:paraId="611B02D8" w14:textId="77777777" w:rsidR="003E7298" w:rsidRDefault="003E7298" w:rsidP="00254704">
      <w:pPr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6448F202" w14:textId="1B146B0D" w:rsidR="003E7298" w:rsidRDefault="003E7298" w:rsidP="00254704">
      <w:p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52471">
        <w:rPr>
          <w:rFonts w:ascii="Times New Roman" w:hAnsi="Times New Roman"/>
          <w:sz w:val="24"/>
          <w:szCs w:val="24"/>
        </w:rPr>
        <w:t>April 20</w:t>
      </w:r>
      <w:r w:rsidR="00CD5954">
        <w:rPr>
          <w:rFonts w:ascii="Times New Roman" w:hAnsi="Times New Roman"/>
          <w:sz w:val="24"/>
          <w:szCs w:val="24"/>
        </w:rPr>
        <w:t>23</w:t>
      </w:r>
    </w:p>
    <w:sectPr w:rsidR="003E7298" w:rsidSect="006471F9">
      <w:pgSz w:w="11906" w:h="16838"/>
      <w:pgMar w:top="51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24D9"/>
    <w:multiLevelType w:val="hybridMultilevel"/>
    <w:tmpl w:val="339C4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6E05"/>
    <w:multiLevelType w:val="hybridMultilevel"/>
    <w:tmpl w:val="323EBE96"/>
    <w:lvl w:ilvl="0" w:tplc="E5E2B6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48B7"/>
    <w:multiLevelType w:val="hybridMultilevel"/>
    <w:tmpl w:val="F98E6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2E5B"/>
    <w:multiLevelType w:val="hybridMultilevel"/>
    <w:tmpl w:val="D6CA8CCA"/>
    <w:lvl w:ilvl="0" w:tplc="73C0F8C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93D5F"/>
    <w:multiLevelType w:val="hybridMultilevel"/>
    <w:tmpl w:val="BCC08D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79672">
    <w:abstractNumId w:val="1"/>
  </w:num>
  <w:num w:numId="2" w16cid:durableId="70468701">
    <w:abstractNumId w:val="3"/>
  </w:num>
  <w:num w:numId="3" w16cid:durableId="106237377">
    <w:abstractNumId w:val="2"/>
  </w:num>
  <w:num w:numId="4" w16cid:durableId="263274097">
    <w:abstractNumId w:val="4"/>
  </w:num>
  <w:num w:numId="5" w16cid:durableId="205724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58"/>
    <w:rsid w:val="00007CDB"/>
    <w:rsid w:val="00043267"/>
    <w:rsid w:val="00096C36"/>
    <w:rsid w:val="000A0DCF"/>
    <w:rsid w:val="00100274"/>
    <w:rsid w:val="00160422"/>
    <w:rsid w:val="001C4A73"/>
    <w:rsid w:val="001F2C89"/>
    <w:rsid w:val="00220417"/>
    <w:rsid w:val="0022667F"/>
    <w:rsid w:val="00254704"/>
    <w:rsid w:val="00275058"/>
    <w:rsid w:val="002B1EB3"/>
    <w:rsid w:val="00351A7F"/>
    <w:rsid w:val="00362AB6"/>
    <w:rsid w:val="003E7298"/>
    <w:rsid w:val="00410642"/>
    <w:rsid w:val="00447EAC"/>
    <w:rsid w:val="004E4B2D"/>
    <w:rsid w:val="00527174"/>
    <w:rsid w:val="00536437"/>
    <w:rsid w:val="005674DE"/>
    <w:rsid w:val="00605245"/>
    <w:rsid w:val="0064260E"/>
    <w:rsid w:val="006471F9"/>
    <w:rsid w:val="006525CC"/>
    <w:rsid w:val="006962AB"/>
    <w:rsid w:val="006B7FC6"/>
    <w:rsid w:val="006F240B"/>
    <w:rsid w:val="0070264A"/>
    <w:rsid w:val="00707BA1"/>
    <w:rsid w:val="00752471"/>
    <w:rsid w:val="0077359C"/>
    <w:rsid w:val="0078417F"/>
    <w:rsid w:val="007B094C"/>
    <w:rsid w:val="007C378B"/>
    <w:rsid w:val="007D3C95"/>
    <w:rsid w:val="00812580"/>
    <w:rsid w:val="0084395A"/>
    <w:rsid w:val="008B4AFB"/>
    <w:rsid w:val="008C66BF"/>
    <w:rsid w:val="00993587"/>
    <w:rsid w:val="009E4037"/>
    <w:rsid w:val="00A00F47"/>
    <w:rsid w:val="00A83904"/>
    <w:rsid w:val="00AF6BFB"/>
    <w:rsid w:val="00B20FA7"/>
    <w:rsid w:val="00BF341A"/>
    <w:rsid w:val="00C016C6"/>
    <w:rsid w:val="00C71A2D"/>
    <w:rsid w:val="00C850A2"/>
    <w:rsid w:val="00CD5954"/>
    <w:rsid w:val="00CE481F"/>
    <w:rsid w:val="00D225E1"/>
    <w:rsid w:val="00D44E33"/>
    <w:rsid w:val="00E22BCA"/>
    <w:rsid w:val="00E23A6F"/>
    <w:rsid w:val="00E544F6"/>
    <w:rsid w:val="00E62151"/>
    <w:rsid w:val="00E77ECD"/>
    <w:rsid w:val="00EA0014"/>
    <w:rsid w:val="00EC06A2"/>
    <w:rsid w:val="00ED042E"/>
    <w:rsid w:val="00F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7858"/>
  <w15:chartTrackingRefBased/>
  <w15:docId w15:val="{AE1A8B34-3076-4678-AAF6-75741907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CF3E-550D-4BE7-B0C6-A30D3F63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WÖTZER Christoph</dc:creator>
  <cp:keywords/>
  <cp:lastModifiedBy>Christoph Wötzer</cp:lastModifiedBy>
  <cp:revision>2</cp:revision>
  <cp:lastPrinted>2015-02-12T16:04:00Z</cp:lastPrinted>
  <dcterms:created xsi:type="dcterms:W3CDTF">2023-02-20T11:43:00Z</dcterms:created>
  <dcterms:modified xsi:type="dcterms:W3CDTF">2023-02-20T11:43:00Z</dcterms:modified>
</cp:coreProperties>
</file>